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8E" w:rsidRPr="00FD5A8D" w:rsidRDefault="00A60D8E" w:rsidP="00A60D8E">
      <w:pPr>
        <w:pStyle w:val="10"/>
        <w:keepNext/>
        <w:keepLines/>
        <w:shd w:val="clear" w:color="auto" w:fill="FFFFFF" w:themeFill="background1"/>
        <w:spacing w:after="0" w:line="360" w:lineRule="auto"/>
        <w:ind w:left="23"/>
        <w:rPr>
          <w:sz w:val="32"/>
          <w:szCs w:val="32"/>
        </w:rPr>
      </w:pPr>
      <w:r w:rsidRPr="000338EC">
        <w:rPr>
          <w:rStyle w:val="11"/>
          <w:sz w:val="32"/>
          <w:szCs w:val="32"/>
        </w:rPr>
        <w:t>Н</w:t>
      </w:r>
      <w:r w:rsidRPr="00FD5A8D">
        <w:rPr>
          <w:rStyle w:val="11"/>
          <w:sz w:val="32"/>
          <w:szCs w:val="32"/>
        </w:rPr>
        <w:t>омер</w:t>
      </w:r>
      <w:r>
        <w:rPr>
          <w:rStyle w:val="11"/>
          <w:sz w:val="32"/>
          <w:szCs w:val="32"/>
        </w:rPr>
        <w:t xml:space="preserve"> 2, 2021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48"/>
        <w:gridCol w:w="5988"/>
      </w:tblGrid>
      <w:tr w:rsidR="00A60D8E" w:rsidRPr="00A60D8E" w:rsidTr="00A60D8E">
        <w:tc>
          <w:tcPr>
            <w:tcW w:w="5000" w:type="pct"/>
            <w:gridSpan w:val="2"/>
          </w:tcPr>
          <w:p w:rsidR="00A60D8E" w:rsidRPr="00A60D8E" w:rsidRDefault="00A60D8E" w:rsidP="00A60D8E">
            <w:pPr>
              <w:spacing w:before="120" w:after="120"/>
              <w:jc w:val="center"/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b/>
                <w:sz w:val="24"/>
                <w:szCs w:val="24"/>
              </w:rPr>
              <w:t>К вступлению в силу обновленного закона «О здравоохранении»</w:t>
            </w:r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A60D8E">
            <w:pPr>
              <w:spacing w:before="240" w:after="240"/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Кроткова 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E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>.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H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6" w:history="1">
              <w:r w:rsidR="00A60D8E" w:rsidRPr="002A2C21">
                <w:rPr>
                  <w:rStyle w:val="a3"/>
                  <w:rFonts w:ascii="Times New Roman" w:hAnsi="Times New Roman" w:cs="Times New Roman"/>
                </w:rPr>
                <w:t>Университетская клиника: история, модели функционирования в мире, первые результаты пилотного проекта в Республике Беларусь</w:t>
              </w:r>
            </w:hyperlink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Кожанова И.Н.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  <w:lang w:val="en-US"/>
              </w:rPr>
            </w:pPr>
            <w:hyperlink r:id="rId7" w:history="1">
              <w:r w:rsidR="00A60D8E" w:rsidRPr="00E1162A">
                <w:rPr>
                  <w:rStyle w:val="a3"/>
                  <w:rFonts w:ascii="Times New Roman" w:hAnsi="Times New Roman" w:cs="Times New Roman"/>
                </w:rPr>
                <w:t xml:space="preserve">Оценка медицинских технологий. </w:t>
              </w:r>
              <w:r w:rsidR="00A60D8E" w:rsidRPr="00E1162A">
                <w:rPr>
                  <w:rStyle w:val="a3"/>
                  <w:rFonts w:ascii="Times New Roman" w:hAnsi="Times New Roman" w:cs="Times New Roman"/>
                  <w:lang w:val="en-US"/>
                </w:rPr>
                <w:t>Терминология</w:t>
              </w:r>
            </w:hyperlink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Хейфец 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E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>.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H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8" w:history="1">
              <w:r w:rsidR="00A60D8E" w:rsidRPr="00E1162A">
                <w:rPr>
                  <w:rStyle w:val="a3"/>
                  <w:rFonts w:ascii="Times New Roman" w:hAnsi="Times New Roman" w:cs="Times New Roman"/>
                </w:rPr>
                <w:t>Правотворческая деятельность в сфере борьбы с табакокурением в Республике Беларусь: имплементация норм международных обязательств государства в национальное законодательство о здравоохранении</w:t>
              </w:r>
            </w:hyperlink>
          </w:p>
        </w:tc>
      </w:tr>
      <w:tr w:rsidR="00A60D8E" w:rsidRPr="00A60D8E" w:rsidTr="00A60D8E">
        <w:tc>
          <w:tcPr>
            <w:tcW w:w="5000" w:type="pct"/>
            <w:gridSpan w:val="2"/>
          </w:tcPr>
          <w:p w:rsidR="00A60D8E" w:rsidRPr="00A60D8E" w:rsidRDefault="00A60D8E" w:rsidP="00A60D8E">
            <w:pPr>
              <w:spacing w:before="120" w:after="120"/>
              <w:jc w:val="center"/>
              <w:rPr>
                <w:rStyle w:val="3"/>
                <w:rFonts w:eastAsia="Arial Unicode MS"/>
                <w:b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b/>
                <w:sz w:val="24"/>
                <w:szCs w:val="24"/>
              </w:rPr>
              <w:t>Проблемные статьи и обзоры</w:t>
            </w:r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Гуревич Г.Л., Скрягина 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E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>.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M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>., Глинская Т.Н., Суркова Л.К., Климук Д.А.</w:t>
            </w:r>
          </w:p>
        </w:tc>
        <w:tc>
          <w:tcPr>
            <w:tcW w:w="2954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 </w:t>
            </w:r>
            <w:hyperlink r:id="rId9" w:history="1">
              <w:r w:rsidRPr="00476303">
                <w:rPr>
                  <w:rStyle w:val="a3"/>
                  <w:rFonts w:ascii="Times New Roman" w:hAnsi="Times New Roman" w:cs="Times New Roman"/>
                </w:rPr>
                <w:t>Основные результаты реализации мероприятий по научному обеспечению подпрограммы «Туберкулез» государственной программы «Здоровье народа и демографическая безопасность Республики Беларусь» (2016-2020)</w:t>
              </w:r>
            </w:hyperlink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Терехович Т.И., Каминский А.Н., Страздин Д.И.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0" w:history="1">
              <w:r w:rsidR="00A60D8E" w:rsidRPr="00476303">
                <w:rPr>
                  <w:rStyle w:val="a3"/>
                  <w:rFonts w:ascii="Times New Roman" w:hAnsi="Times New Roman" w:cs="Times New Roman"/>
                </w:rPr>
                <w:t>Структура технико-экономического обоснования закупки сложнотехнических медицинских изделий</w:t>
              </w:r>
            </w:hyperlink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Гиндюк Л.Л., Мороз И.Н.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1" w:history="1">
              <w:r w:rsidR="00A60D8E" w:rsidRPr="00476303">
                <w:rPr>
                  <w:rStyle w:val="a3"/>
                  <w:rFonts w:ascii="Times New Roman" w:hAnsi="Times New Roman" w:cs="Times New Roman"/>
                </w:rPr>
                <w:t>Организация социально-гигиенического мониторинга бронхиальной астмы детского населения в Республике Беларусь</w:t>
              </w:r>
            </w:hyperlink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Ростовцев 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B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>.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H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., Терехович Т.И.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2" w:history="1">
              <w:r w:rsidR="00A60D8E" w:rsidRPr="00476303">
                <w:rPr>
                  <w:rStyle w:val="a3"/>
                  <w:rFonts w:ascii="Times New Roman" w:hAnsi="Times New Roman" w:cs="Times New Roman"/>
                </w:rPr>
                <w:t>Функциональная спектрально-динамическая диагностика и мобильная медицина</w:t>
              </w:r>
            </w:hyperlink>
          </w:p>
        </w:tc>
      </w:tr>
      <w:tr w:rsidR="00A60D8E" w:rsidRPr="00A60D8E" w:rsidTr="00A60D8E">
        <w:tc>
          <w:tcPr>
            <w:tcW w:w="5000" w:type="pct"/>
            <w:gridSpan w:val="2"/>
          </w:tcPr>
          <w:p w:rsidR="00A60D8E" w:rsidRPr="00A60D8E" w:rsidRDefault="00A60D8E" w:rsidP="00A60D8E">
            <w:pPr>
              <w:spacing w:before="120" w:after="120"/>
              <w:jc w:val="center"/>
              <w:rPr>
                <w:rStyle w:val="3"/>
                <w:rFonts w:eastAsia="Arial Unicode MS"/>
                <w:b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b/>
                <w:sz w:val="24"/>
                <w:szCs w:val="24"/>
              </w:rPr>
              <w:t>Научные исследования</w:t>
            </w:r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>Терехович Т.И., Каминский А.Н., Левин Л.Ф., Страздин Д.И.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3" w:history="1">
              <w:r w:rsidR="00A60D8E" w:rsidRPr="009C4AE8">
                <w:rPr>
                  <w:rStyle w:val="a3"/>
                  <w:rFonts w:ascii="Times New Roman" w:hAnsi="Times New Roman" w:cs="Times New Roman"/>
                </w:rPr>
                <w:t>Качество диагностической аппаратуры и выживаемость пациентов с онкологической патологией</w:t>
              </w:r>
            </w:hyperlink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Шилова М.А., Доценко М.Л., Валъчук И.Н.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4" w:history="1">
              <w:r w:rsidR="00A60D8E" w:rsidRPr="009C4AE8">
                <w:rPr>
                  <w:rStyle w:val="a3"/>
                  <w:rFonts w:ascii="Times New Roman" w:hAnsi="Times New Roman" w:cs="Times New Roman"/>
                </w:rPr>
                <w:t>Качество жизни ВИЧ-инфицированных потребителей инъекционных наркотиков г. Минска</w:t>
              </w:r>
            </w:hyperlink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Исламзаде З.Ф.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5" w:history="1">
              <w:r w:rsidR="00A60D8E" w:rsidRPr="009C4AE8">
                <w:rPr>
                  <w:rStyle w:val="a3"/>
                  <w:rFonts w:ascii="Times New Roman" w:hAnsi="Times New Roman" w:cs="Times New Roman"/>
                </w:rPr>
                <w:t>Качество жизни пациентов с синдромом «сухого глаза» до и после хирургического лечения катаракты (по данным анкетирования)</w:t>
              </w:r>
            </w:hyperlink>
          </w:p>
        </w:tc>
      </w:tr>
      <w:tr w:rsidR="00A60D8E" w:rsidRPr="00A60D8E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Лаптёнок 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C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>.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A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., Кологривко 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A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>.</w:t>
            </w:r>
            <w:r w:rsidRPr="00A60D8E">
              <w:rPr>
                <w:rStyle w:val="3"/>
                <w:rFonts w:eastAsia="Arial Unicode MS"/>
                <w:sz w:val="24"/>
                <w:szCs w:val="24"/>
                <w:lang w:val="en-US"/>
              </w:rPr>
              <w:t>A</w:t>
            </w:r>
            <w:r w:rsidRPr="00A60D8E">
              <w:rPr>
                <w:rStyle w:val="3"/>
                <w:rFonts w:eastAsia="Arial Unicode MS"/>
                <w:sz w:val="24"/>
                <w:szCs w:val="24"/>
              </w:rPr>
              <w:t xml:space="preserve">., Родъкин О.И., Кляусова Ю.В., Лазар И.В., Юшкевич Е.К. </w:t>
            </w:r>
          </w:p>
        </w:tc>
        <w:tc>
          <w:tcPr>
            <w:tcW w:w="2954" w:type="pct"/>
          </w:tcPr>
          <w:p w:rsidR="00A60D8E" w:rsidRPr="00A60D8E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6" w:history="1">
              <w:r w:rsidR="00A60D8E" w:rsidRPr="009C4AE8">
                <w:rPr>
                  <w:rStyle w:val="a3"/>
                  <w:rFonts w:ascii="Times New Roman" w:hAnsi="Times New Roman" w:cs="Times New Roman"/>
                </w:rPr>
                <w:t>Оценка влияния некоторых геоэкологических факторов на структуру заболеваемости злокачественными новообразованиями с применением методов расчета коэффициентов конкордации</w:t>
              </w:r>
            </w:hyperlink>
          </w:p>
        </w:tc>
      </w:tr>
      <w:tr w:rsidR="00A60D8E" w:rsidRPr="00A60D8E" w:rsidTr="00A60D8E">
        <w:tc>
          <w:tcPr>
            <w:tcW w:w="5000" w:type="pct"/>
            <w:gridSpan w:val="2"/>
          </w:tcPr>
          <w:p w:rsidR="00A60D8E" w:rsidRPr="00A60D8E" w:rsidRDefault="00CD41D3" w:rsidP="00CD41D3">
            <w:pPr>
              <w:spacing w:before="120" w:after="120"/>
              <w:jc w:val="center"/>
              <w:rPr>
                <w:rStyle w:val="3"/>
                <w:rFonts w:eastAsia="Arial Unicode MS"/>
                <w:b/>
                <w:sz w:val="24"/>
                <w:szCs w:val="24"/>
              </w:rPr>
            </w:pPr>
            <w:r>
              <w:rPr>
                <w:rStyle w:val="3"/>
                <w:rFonts w:eastAsia="Arial Unicode MS"/>
                <w:b/>
                <w:sz w:val="24"/>
                <w:szCs w:val="24"/>
              </w:rPr>
              <w:t>Юбилеи</w:t>
            </w:r>
            <w:bookmarkStart w:id="0" w:name="_GoBack"/>
            <w:bookmarkEnd w:id="0"/>
          </w:p>
        </w:tc>
      </w:tr>
      <w:tr w:rsidR="00A60D8E" w:rsidRPr="009C4AE8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</w:p>
        </w:tc>
        <w:tc>
          <w:tcPr>
            <w:tcW w:w="2954" w:type="pct"/>
          </w:tcPr>
          <w:p w:rsidR="00A60D8E" w:rsidRPr="00A60D8E" w:rsidRDefault="009E0547" w:rsidP="00BC3FC5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7" w:history="1">
              <w:r w:rsidR="00A60D8E" w:rsidRPr="009C4AE8">
                <w:rPr>
                  <w:rStyle w:val="a3"/>
                  <w:rFonts w:ascii="Times New Roman" w:hAnsi="Times New Roman" w:cs="Times New Roman"/>
                </w:rPr>
                <w:t>Эдуард Антонович Вальчук (к 85-летию со дня рождения)</w:t>
              </w:r>
            </w:hyperlink>
          </w:p>
        </w:tc>
      </w:tr>
      <w:tr w:rsidR="00A60D8E" w:rsidRPr="00674CAF" w:rsidTr="00A60D8E">
        <w:tc>
          <w:tcPr>
            <w:tcW w:w="5000" w:type="pct"/>
            <w:gridSpan w:val="2"/>
          </w:tcPr>
          <w:p w:rsidR="00A60D8E" w:rsidRPr="009F33EB" w:rsidRDefault="00A60D8E" w:rsidP="00A60D8E">
            <w:pPr>
              <w:spacing w:before="120" w:after="120"/>
              <w:jc w:val="center"/>
              <w:rPr>
                <w:rStyle w:val="3"/>
                <w:rFonts w:eastAsia="Arial Unicode MS"/>
                <w:b/>
                <w:sz w:val="24"/>
                <w:szCs w:val="24"/>
                <w:lang w:val="en-US"/>
              </w:rPr>
            </w:pPr>
            <w:r w:rsidRPr="00A60D8E">
              <w:rPr>
                <w:rStyle w:val="3"/>
                <w:rFonts w:eastAsia="Arial Unicode MS"/>
                <w:b/>
                <w:sz w:val="24"/>
                <w:szCs w:val="24"/>
              </w:rPr>
              <w:t xml:space="preserve">Мониторинг национальной правовой базы по здравоохранению </w:t>
            </w:r>
            <w:r w:rsidRPr="009F33EB">
              <w:rPr>
                <w:rStyle w:val="3"/>
                <w:rFonts w:eastAsia="Arial Unicode MS"/>
                <w:b/>
                <w:sz w:val="24"/>
                <w:szCs w:val="24"/>
                <w:lang w:val="en-US"/>
              </w:rPr>
              <w:t>Monitoring o f the National Health Legal Base</w:t>
            </w:r>
          </w:p>
        </w:tc>
      </w:tr>
      <w:tr w:rsidR="00A60D8E" w:rsidRPr="000338EC" w:rsidTr="00A60D8E">
        <w:tc>
          <w:tcPr>
            <w:tcW w:w="2046" w:type="pct"/>
          </w:tcPr>
          <w:p w:rsidR="00A60D8E" w:rsidRPr="00A60D8E" w:rsidRDefault="00A60D8E" w:rsidP="00FD7F29">
            <w:pPr>
              <w:rPr>
                <w:rStyle w:val="3"/>
                <w:rFonts w:eastAsia="Arial Unicode MS"/>
                <w:sz w:val="24"/>
                <w:szCs w:val="24"/>
                <w:lang w:val="en-US"/>
              </w:rPr>
            </w:pPr>
          </w:p>
        </w:tc>
        <w:tc>
          <w:tcPr>
            <w:tcW w:w="2954" w:type="pct"/>
          </w:tcPr>
          <w:p w:rsidR="00A60D8E" w:rsidRPr="000338EC" w:rsidRDefault="009E0547" w:rsidP="00FD7F29">
            <w:pPr>
              <w:rPr>
                <w:rStyle w:val="3"/>
                <w:rFonts w:eastAsia="Arial Unicode MS"/>
                <w:sz w:val="24"/>
                <w:szCs w:val="24"/>
              </w:rPr>
            </w:pPr>
            <w:hyperlink r:id="rId18" w:history="1">
              <w:r w:rsidR="00A60D8E" w:rsidRPr="001D464A">
                <w:rPr>
                  <w:rStyle w:val="a3"/>
                  <w:rFonts w:ascii="Times New Roman" w:hAnsi="Times New Roman" w:cs="Times New Roman"/>
                </w:rPr>
                <w:t>Нормативно-правовое регулирование оказания медицинской помощи и обеспечения санитарно- эпидемиологического благополучия населения (март 2021 г. - май 2021 г.)</w:t>
              </w:r>
            </w:hyperlink>
          </w:p>
        </w:tc>
      </w:tr>
    </w:tbl>
    <w:p w:rsidR="00A60D8E" w:rsidRPr="001D464A" w:rsidRDefault="00A60D8E">
      <w:pPr>
        <w:rPr>
          <w:rFonts w:ascii="Times New Roman" w:eastAsia="Times New Roman" w:hAnsi="Times New Roman" w:cs="Times New Roman"/>
          <w:b/>
          <w:bCs/>
          <w:i/>
          <w:iCs/>
          <w:spacing w:val="-30"/>
          <w:sz w:val="32"/>
          <w:szCs w:val="32"/>
        </w:rPr>
      </w:pPr>
      <w:r w:rsidRPr="001D464A">
        <w:rPr>
          <w:sz w:val="32"/>
          <w:szCs w:val="32"/>
        </w:rPr>
        <w:br w:type="page"/>
      </w:r>
    </w:p>
    <w:p w:rsidR="00F20585" w:rsidRPr="006B7420" w:rsidRDefault="009F33EB" w:rsidP="00630697">
      <w:pPr>
        <w:pStyle w:val="10"/>
        <w:keepNext/>
        <w:keepLines/>
        <w:shd w:val="clear" w:color="auto" w:fill="FFFFFF" w:themeFill="background1"/>
        <w:spacing w:after="0" w:line="240" w:lineRule="auto"/>
        <w:ind w:left="2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Number 2</w:t>
      </w:r>
      <w:r>
        <w:rPr>
          <w:sz w:val="32"/>
          <w:szCs w:val="32"/>
        </w:rPr>
        <w:t xml:space="preserve">, </w:t>
      </w:r>
      <w:r w:rsidR="0077313B">
        <w:rPr>
          <w:sz w:val="32"/>
          <w:szCs w:val="32"/>
          <w:lang w:val="en-US"/>
        </w:rPr>
        <w:t>2021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740"/>
        <w:gridCol w:w="6396"/>
      </w:tblGrid>
      <w:tr w:rsidR="00ED6C03" w:rsidRPr="00674CAF" w:rsidTr="00ED6C03">
        <w:tc>
          <w:tcPr>
            <w:tcW w:w="5000" w:type="pct"/>
            <w:gridSpan w:val="2"/>
          </w:tcPr>
          <w:p w:rsidR="00ED6C03" w:rsidRPr="00754553" w:rsidRDefault="00ED6C03" w:rsidP="00792916">
            <w:pPr>
              <w:pStyle w:val="5"/>
              <w:shd w:val="clear" w:color="auto" w:fill="FFFFFF" w:themeFill="background1"/>
              <w:spacing w:before="120" w:after="120" w:line="240" w:lineRule="auto"/>
              <w:rPr>
                <w:b/>
                <w:sz w:val="24"/>
                <w:szCs w:val="24"/>
                <w:lang w:val="en-US"/>
              </w:rPr>
            </w:pPr>
            <w:r w:rsidRPr="00754553">
              <w:rPr>
                <w:b/>
                <w:sz w:val="24"/>
                <w:szCs w:val="24"/>
                <w:lang w:val="en-US"/>
              </w:rPr>
              <w:t xml:space="preserve">То Entry into </w:t>
            </w:r>
            <w:r w:rsidR="00792916">
              <w:rPr>
                <w:b/>
                <w:sz w:val="24"/>
                <w:szCs w:val="24"/>
                <w:lang w:val="en-US"/>
              </w:rPr>
              <w:t>F</w:t>
            </w:r>
            <w:r w:rsidR="00232436">
              <w:rPr>
                <w:b/>
                <w:sz w:val="24"/>
                <w:szCs w:val="24"/>
                <w:lang w:val="en-US"/>
              </w:rPr>
              <w:t>orce o</w:t>
            </w:r>
            <w:r w:rsidRPr="00754553">
              <w:rPr>
                <w:b/>
                <w:sz w:val="24"/>
                <w:szCs w:val="24"/>
                <w:lang w:val="en-US"/>
              </w:rPr>
              <w:t>f the Updated Health Law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Krotkova E.N.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University Clinic: History, Models of Functioning in the World, First Results of Pilot Project in the Republic of Belarus</w:t>
            </w:r>
          </w:p>
        </w:tc>
      </w:tr>
      <w:tr w:rsidR="00754553" w:rsidRPr="00754553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Kozhanova I.N.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Health Technology Assessment. Terminology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Kheifets Ye.N.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Legislative Activity in Tobacco Control Sphere in the Republic of Belarus: Implementation of Norms of State International Obligations in National Health Law</w:t>
            </w:r>
          </w:p>
        </w:tc>
      </w:tr>
      <w:tr w:rsidR="00ED6C03" w:rsidRPr="00754553" w:rsidTr="00ED6C03">
        <w:tc>
          <w:tcPr>
            <w:tcW w:w="5000" w:type="pct"/>
            <w:gridSpan w:val="2"/>
          </w:tcPr>
          <w:p w:rsidR="00ED6C03" w:rsidRPr="00754553" w:rsidRDefault="00ED6C03" w:rsidP="00A60D8E">
            <w:pPr>
              <w:pStyle w:val="5"/>
              <w:shd w:val="clear" w:color="auto" w:fill="FFFFFF" w:themeFill="background1"/>
              <w:spacing w:before="120" w:after="120" w:line="240" w:lineRule="auto"/>
              <w:rPr>
                <w:b/>
                <w:sz w:val="24"/>
                <w:szCs w:val="24"/>
                <w:lang w:val="en-US"/>
              </w:rPr>
            </w:pPr>
            <w:r w:rsidRPr="00754553">
              <w:rPr>
                <w:b/>
                <w:sz w:val="24"/>
                <w:szCs w:val="24"/>
                <w:lang w:val="en-US"/>
              </w:rPr>
              <w:t>Problem Articles and Reviews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0338EC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754553">
              <w:rPr>
                <w:sz w:val="24"/>
                <w:szCs w:val="24"/>
                <w:lang w:val="en-US"/>
              </w:rPr>
              <w:t>Gurevich</w:t>
            </w:r>
            <w:r w:rsidRPr="000338EC">
              <w:rPr>
                <w:sz w:val="24"/>
                <w:szCs w:val="24"/>
              </w:rPr>
              <w:t xml:space="preserve"> </w:t>
            </w:r>
            <w:r w:rsidRPr="00754553">
              <w:rPr>
                <w:sz w:val="24"/>
                <w:szCs w:val="24"/>
                <w:lang w:val="en-US"/>
              </w:rPr>
              <w:t>G</w:t>
            </w:r>
            <w:r w:rsidRPr="000338EC">
              <w:rPr>
                <w:sz w:val="24"/>
                <w:szCs w:val="24"/>
              </w:rPr>
              <w:t>.</w:t>
            </w:r>
            <w:r w:rsidRPr="00754553">
              <w:rPr>
                <w:sz w:val="24"/>
                <w:szCs w:val="24"/>
                <w:lang w:val="en-US"/>
              </w:rPr>
              <w:t>L</w:t>
            </w:r>
            <w:r w:rsidRPr="000338EC">
              <w:rPr>
                <w:sz w:val="24"/>
                <w:szCs w:val="24"/>
              </w:rPr>
              <w:t xml:space="preserve">., </w:t>
            </w:r>
            <w:r w:rsidRPr="00754553">
              <w:rPr>
                <w:sz w:val="24"/>
                <w:szCs w:val="24"/>
                <w:lang w:val="en-US"/>
              </w:rPr>
              <w:t>Skryagina</w:t>
            </w:r>
            <w:r w:rsidRPr="000338EC">
              <w:rPr>
                <w:sz w:val="24"/>
                <w:szCs w:val="24"/>
              </w:rPr>
              <w:t xml:space="preserve"> Е.М., </w:t>
            </w:r>
            <w:r w:rsidRPr="00754553">
              <w:rPr>
                <w:sz w:val="24"/>
                <w:szCs w:val="24"/>
                <w:lang w:val="en-US"/>
              </w:rPr>
              <w:t>Glinskaya</w:t>
            </w:r>
            <w:r w:rsidRPr="000338EC">
              <w:rPr>
                <w:sz w:val="24"/>
                <w:szCs w:val="24"/>
              </w:rPr>
              <w:t xml:space="preserve"> </w:t>
            </w:r>
            <w:r w:rsidRPr="00754553">
              <w:rPr>
                <w:sz w:val="24"/>
                <w:szCs w:val="24"/>
                <w:lang w:val="en-US"/>
              </w:rPr>
              <w:t>T</w:t>
            </w:r>
            <w:r w:rsidRPr="000338EC">
              <w:rPr>
                <w:sz w:val="24"/>
                <w:szCs w:val="24"/>
              </w:rPr>
              <w:t>.</w:t>
            </w:r>
            <w:r w:rsidRPr="00754553">
              <w:rPr>
                <w:sz w:val="24"/>
                <w:szCs w:val="24"/>
                <w:lang w:val="en-US"/>
              </w:rPr>
              <w:t>N</w:t>
            </w:r>
            <w:r w:rsidRPr="000338EC">
              <w:rPr>
                <w:sz w:val="24"/>
                <w:szCs w:val="24"/>
              </w:rPr>
              <w:t xml:space="preserve">., </w:t>
            </w:r>
            <w:r w:rsidRPr="00754553">
              <w:rPr>
                <w:sz w:val="24"/>
                <w:szCs w:val="24"/>
                <w:lang w:val="en-US"/>
              </w:rPr>
              <w:t>Surkova</w:t>
            </w:r>
            <w:r w:rsidRPr="000338EC">
              <w:rPr>
                <w:sz w:val="24"/>
                <w:szCs w:val="24"/>
              </w:rPr>
              <w:t xml:space="preserve"> </w:t>
            </w:r>
            <w:r w:rsidRPr="00754553">
              <w:rPr>
                <w:sz w:val="24"/>
                <w:szCs w:val="24"/>
                <w:lang w:val="en-US"/>
              </w:rPr>
              <w:t>L</w:t>
            </w:r>
            <w:r w:rsidRPr="000338EC">
              <w:rPr>
                <w:sz w:val="24"/>
                <w:szCs w:val="24"/>
              </w:rPr>
              <w:t>.</w:t>
            </w:r>
            <w:r w:rsidRPr="00754553">
              <w:rPr>
                <w:sz w:val="24"/>
                <w:szCs w:val="24"/>
                <w:lang w:val="en-US"/>
              </w:rPr>
              <w:t>K</w:t>
            </w:r>
            <w:r w:rsidRPr="000338EC">
              <w:rPr>
                <w:sz w:val="24"/>
                <w:szCs w:val="24"/>
              </w:rPr>
              <w:t xml:space="preserve">., </w:t>
            </w:r>
            <w:r w:rsidRPr="00754553">
              <w:rPr>
                <w:sz w:val="24"/>
                <w:szCs w:val="24"/>
                <w:lang w:val="en-US"/>
              </w:rPr>
              <w:t>Klimuk</w:t>
            </w:r>
            <w:r w:rsidRPr="000338EC">
              <w:rPr>
                <w:sz w:val="24"/>
                <w:szCs w:val="24"/>
              </w:rPr>
              <w:t xml:space="preserve"> </w:t>
            </w:r>
            <w:r w:rsidRPr="00754553">
              <w:rPr>
                <w:sz w:val="24"/>
                <w:szCs w:val="24"/>
                <w:lang w:val="en-US"/>
              </w:rPr>
              <w:t>D</w:t>
            </w:r>
            <w:r w:rsidRPr="000338EC">
              <w:rPr>
                <w:sz w:val="24"/>
                <w:szCs w:val="24"/>
              </w:rPr>
              <w:t>.</w:t>
            </w:r>
            <w:r w:rsidRPr="00754553">
              <w:rPr>
                <w:sz w:val="24"/>
                <w:szCs w:val="24"/>
                <w:lang w:val="en-US"/>
              </w:rPr>
              <w:t>A</w:t>
            </w:r>
            <w:r w:rsidRPr="000338E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Main Results of Activities Implementation within the Framework of Scientific Support of Subprogram «Tuberculosis» of Governmental Program "Public Health and Demographic Security of the Republic of Belarus" (2016-2020)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Tserakhovich T.I., Kaminski A.N., Strazdine D.I.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Structure of Feasibility Study for Purchase of Complex Technical Medical Devices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Hindziuk L.L., Moroz I.N.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Organization of Social and Hygienic Monitoring of Bronchial Asthma in Child Population in the Republic of Belarus 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Rostovtsev V.N., Tserakhovich T.I.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Functional Spectral and Dynamic Diagnostics and Mobile Medicine </w:t>
            </w:r>
          </w:p>
        </w:tc>
      </w:tr>
      <w:tr w:rsidR="00ED6C03" w:rsidRPr="00A60D8E" w:rsidTr="00ED6C03">
        <w:tc>
          <w:tcPr>
            <w:tcW w:w="5000" w:type="pct"/>
            <w:gridSpan w:val="2"/>
          </w:tcPr>
          <w:p w:rsidR="00ED6C03" w:rsidRPr="00ED6C03" w:rsidRDefault="00ED6C03" w:rsidP="00A60D8E">
            <w:pPr>
              <w:pStyle w:val="5"/>
              <w:shd w:val="clear" w:color="auto" w:fill="FFFFFF" w:themeFill="background1"/>
              <w:spacing w:before="120" w:after="120" w:line="240" w:lineRule="auto"/>
              <w:rPr>
                <w:b/>
                <w:sz w:val="24"/>
                <w:szCs w:val="24"/>
                <w:lang w:val="en-US"/>
              </w:rPr>
            </w:pPr>
            <w:r w:rsidRPr="00ED6C03">
              <w:rPr>
                <w:b/>
                <w:sz w:val="24"/>
                <w:szCs w:val="24"/>
                <w:lang w:val="en-US"/>
              </w:rPr>
              <w:t>Scientific Research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Tserakhovich T.I., Kaminski A.N., Levin L.P., Strazdine D.I.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Quality of Diagnostic Equipment and Survival of Cancer Patients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Shylava M.A., Dotsenko M.L., Valchuk I.N.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Quality of Life of HIV-infected Injecting Drug Users in Minsk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Islamzadeh Z.P.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Quality of Life of Patients with Dry Eye Syndrome before and after Surgical Treatment of Cataracts (According to Survey Data)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 xml:space="preserve">Laptyonok S.A., Kologrivko А.А., Rodzkin O.I., Klyausova Yu.V., Lazar I.V., Yushkevich E.K. </w:t>
            </w: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Assessment of Some Geoecological Factors Influence on Malignant Neoplasm Morbidity Structure by Methods for Concordance Coefficients Calculating Use</w:t>
            </w:r>
          </w:p>
        </w:tc>
      </w:tr>
      <w:tr w:rsidR="00ED6C03" w:rsidRPr="00A60D8E" w:rsidTr="00ED6C03">
        <w:tc>
          <w:tcPr>
            <w:tcW w:w="5000" w:type="pct"/>
            <w:gridSpan w:val="2"/>
          </w:tcPr>
          <w:p w:rsidR="00ED6C03" w:rsidRPr="00754553" w:rsidRDefault="00ED6C03" w:rsidP="00A60D8E">
            <w:pPr>
              <w:pStyle w:val="5"/>
              <w:shd w:val="clear" w:color="auto" w:fill="FFFFFF" w:themeFill="background1"/>
              <w:spacing w:before="120" w:after="120" w:line="240" w:lineRule="auto"/>
              <w:rPr>
                <w:b/>
                <w:sz w:val="24"/>
                <w:szCs w:val="24"/>
                <w:lang w:val="en-US"/>
              </w:rPr>
            </w:pPr>
            <w:r w:rsidRPr="00754553">
              <w:rPr>
                <w:b/>
                <w:sz w:val="24"/>
                <w:szCs w:val="24"/>
                <w:lang w:val="en-US"/>
              </w:rPr>
              <w:t>Jubilees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15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Eduard Antonovich Valchuk (to the 85th birthday anniversary)</w:t>
            </w:r>
          </w:p>
        </w:tc>
      </w:tr>
      <w:tr w:rsidR="00ED6C03" w:rsidRPr="00674CAF" w:rsidTr="00ED6C03">
        <w:tc>
          <w:tcPr>
            <w:tcW w:w="5000" w:type="pct"/>
            <w:gridSpan w:val="2"/>
          </w:tcPr>
          <w:p w:rsidR="00ED6C03" w:rsidRPr="00754553" w:rsidRDefault="00CD41D3" w:rsidP="00630697">
            <w:pPr>
              <w:pStyle w:val="5"/>
              <w:shd w:val="clear" w:color="auto" w:fill="FFFFFF" w:themeFill="background1"/>
              <w:spacing w:before="120"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Monitoring o</w:t>
            </w:r>
            <w:r w:rsidR="00ED6C03" w:rsidRPr="00754553">
              <w:rPr>
                <w:b/>
                <w:sz w:val="24"/>
                <w:szCs w:val="24"/>
                <w:lang w:val="en-US"/>
              </w:rPr>
              <w:t>f the National Health Legal Base</w:t>
            </w:r>
          </w:p>
        </w:tc>
      </w:tr>
      <w:tr w:rsidR="00754553" w:rsidRPr="00674CAF" w:rsidTr="00DB5913">
        <w:tc>
          <w:tcPr>
            <w:tcW w:w="1845" w:type="pct"/>
          </w:tcPr>
          <w:p w:rsidR="00754553" w:rsidRPr="00754553" w:rsidRDefault="00754553" w:rsidP="00A60D8E">
            <w:pPr>
              <w:pStyle w:val="5"/>
              <w:shd w:val="clear" w:color="auto" w:fill="FFFFFF" w:themeFill="background1"/>
              <w:spacing w:before="12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155" w:type="pct"/>
          </w:tcPr>
          <w:p w:rsidR="00754553" w:rsidRPr="00F20585" w:rsidRDefault="00754553" w:rsidP="00A60D8E">
            <w:pPr>
              <w:pStyle w:val="5"/>
              <w:shd w:val="clear" w:color="auto" w:fill="FFFFFF" w:themeFill="background1"/>
              <w:spacing w:before="12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4553">
              <w:rPr>
                <w:sz w:val="24"/>
                <w:szCs w:val="24"/>
                <w:lang w:val="en-US"/>
              </w:rPr>
              <w:t>Normative-Legal Regulation on Rendering Medical Care and Ensuring Sanitary-Epidemiologic Well-being  of the Population (March 2021 - May 2021)</w:t>
            </w:r>
          </w:p>
        </w:tc>
      </w:tr>
    </w:tbl>
    <w:p w:rsidR="00F20585" w:rsidRPr="00F20585" w:rsidRDefault="00F20585" w:rsidP="00754553">
      <w:pPr>
        <w:pStyle w:val="5"/>
        <w:shd w:val="clear" w:color="auto" w:fill="FFFFFF" w:themeFill="background1"/>
        <w:spacing w:before="120" w:after="0" w:line="240" w:lineRule="auto"/>
        <w:jc w:val="left"/>
        <w:rPr>
          <w:sz w:val="24"/>
          <w:szCs w:val="24"/>
          <w:lang w:val="en-US"/>
        </w:rPr>
      </w:pPr>
    </w:p>
    <w:sectPr w:rsidR="00F20585" w:rsidRPr="00F20585" w:rsidSect="00754553">
      <w:type w:val="continuous"/>
      <w:pgSz w:w="11905" w:h="16837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47" w:rsidRDefault="009E0547" w:rsidP="00B65798">
      <w:r>
        <w:separator/>
      </w:r>
    </w:p>
  </w:endnote>
  <w:endnote w:type="continuationSeparator" w:id="0">
    <w:p w:rsidR="009E0547" w:rsidRDefault="009E0547" w:rsidP="00B6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47" w:rsidRDefault="009E0547"/>
  </w:footnote>
  <w:footnote w:type="continuationSeparator" w:id="0">
    <w:p w:rsidR="009E0547" w:rsidRDefault="009E05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5798"/>
    <w:rsid w:val="00000DB9"/>
    <w:rsid w:val="000338EC"/>
    <w:rsid w:val="000F664D"/>
    <w:rsid w:val="001420D0"/>
    <w:rsid w:val="001D464A"/>
    <w:rsid w:val="00232436"/>
    <w:rsid w:val="002A2C21"/>
    <w:rsid w:val="003549E1"/>
    <w:rsid w:val="00472519"/>
    <w:rsid w:val="00476303"/>
    <w:rsid w:val="004B012F"/>
    <w:rsid w:val="004B5EC3"/>
    <w:rsid w:val="005B4EB1"/>
    <w:rsid w:val="00630697"/>
    <w:rsid w:val="00674CAF"/>
    <w:rsid w:val="006850EB"/>
    <w:rsid w:val="006B7420"/>
    <w:rsid w:val="00754553"/>
    <w:rsid w:val="0077313B"/>
    <w:rsid w:val="00792916"/>
    <w:rsid w:val="00827FC8"/>
    <w:rsid w:val="0089392D"/>
    <w:rsid w:val="009037C6"/>
    <w:rsid w:val="00946BD8"/>
    <w:rsid w:val="009C4AE8"/>
    <w:rsid w:val="009E0547"/>
    <w:rsid w:val="009F33EB"/>
    <w:rsid w:val="00A60D8E"/>
    <w:rsid w:val="00AC0002"/>
    <w:rsid w:val="00B406F4"/>
    <w:rsid w:val="00B40E0D"/>
    <w:rsid w:val="00B65798"/>
    <w:rsid w:val="00BE1A42"/>
    <w:rsid w:val="00C076B4"/>
    <w:rsid w:val="00C63F8C"/>
    <w:rsid w:val="00CD41D3"/>
    <w:rsid w:val="00DB513B"/>
    <w:rsid w:val="00DB5913"/>
    <w:rsid w:val="00E1162A"/>
    <w:rsid w:val="00ED6C03"/>
    <w:rsid w:val="00F20585"/>
    <w:rsid w:val="00FA387D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1A2"/>
  <w15:docId w15:val="{2AC2BABF-DA34-4719-8C51-A3B18DF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7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798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91">
    <w:name w:val="Основной текст (9)"/>
    <w:basedOn w:val="9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92">
    <w:name w:val="Основной текст (9)"/>
    <w:basedOn w:val="9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1">
    <w:name w:val="Заголовок №1_"/>
    <w:basedOn w:val="a0"/>
    <w:link w:val="10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1">
    <w:name w:val="Заголовок №1"/>
    <w:basedOn w:val="1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u w:val="single"/>
    </w:rPr>
  </w:style>
  <w:style w:type="character" w:customStyle="1" w:styleId="4">
    <w:name w:val="Заголовок №4_"/>
    <w:basedOn w:val="a0"/>
    <w:link w:val="40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"/>
    <w:basedOn w:val="4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5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5">
    <w:name w:val="Основной текст + Курсив"/>
    <w:basedOn w:val="a4"/>
    <w:rsid w:val="00B65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4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">
    <w:name w:val="Основной текст2"/>
    <w:basedOn w:val="a4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6">
    <w:name w:val="Оглавление_"/>
    <w:basedOn w:val="a0"/>
    <w:link w:val="a7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a8">
    <w:name w:val="Оглавление"/>
    <w:basedOn w:val="a6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a9">
    <w:name w:val="Оглавление"/>
    <w:basedOn w:val="a6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aa">
    <w:name w:val="Оглавление + Курсив"/>
    <w:basedOn w:val="a6"/>
    <w:rsid w:val="00B65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 (8)_"/>
    <w:basedOn w:val="a0"/>
    <w:link w:val="80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1">
    <w:name w:val="Основной текст (8)"/>
    <w:basedOn w:val="8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2">
    <w:name w:val="Основной текст (8) + Не курсив"/>
    <w:basedOn w:val="8"/>
    <w:rsid w:val="00B65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ab">
    <w:name w:val="Основной текст + Курсив"/>
    <w:basedOn w:val="a4"/>
    <w:rsid w:val="00B65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3">
    <w:name w:val="Основной текст3"/>
    <w:basedOn w:val="a4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2">
    <w:name w:val="Основной текст4"/>
    <w:basedOn w:val="a4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3">
    <w:name w:val="Основной текст (8)"/>
    <w:basedOn w:val="8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4">
    <w:name w:val="Основной текст (8) + Не курсив"/>
    <w:basedOn w:val="8"/>
    <w:rsid w:val="00B65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Заголовок №4"/>
    <w:basedOn w:val="4"/>
    <w:rsid w:val="00B6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90">
    <w:name w:val="Основной текст (9)"/>
    <w:basedOn w:val="a"/>
    <w:link w:val="9"/>
    <w:rsid w:val="00B657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  <w:lang w:val="en-US"/>
    </w:rPr>
  </w:style>
  <w:style w:type="paragraph" w:customStyle="1" w:styleId="10">
    <w:name w:val="Заголовок №1"/>
    <w:basedOn w:val="a"/>
    <w:link w:val="1"/>
    <w:rsid w:val="00B65798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</w:rPr>
  </w:style>
  <w:style w:type="paragraph" w:customStyle="1" w:styleId="40">
    <w:name w:val="Заголовок №4"/>
    <w:basedOn w:val="a"/>
    <w:link w:val="4"/>
    <w:rsid w:val="00B65798"/>
    <w:pPr>
      <w:shd w:val="clear" w:color="auto" w:fill="FFFFFF"/>
      <w:spacing w:before="780" w:after="180" w:line="288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">
    <w:name w:val="Основной текст5"/>
    <w:basedOn w:val="a"/>
    <w:link w:val="a4"/>
    <w:rsid w:val="00B65798"/>
    <w:pPr>
      <w:shd w:val="clear" w:color="auto" w:fill="FFFFFF"/>
      <w:spacing w:before="300" w:after="180" w:line="2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B6579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80">
    <w:name w:val="Основной текст (8)"/>
    <w:basedOn w:val="a"/>
    <w:link w:val="8"/>
    <w:rsid w:val="00B6579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table" w:styleId="ac">
    <w:name w:val="Table Grid"/>
    <w:basedOn w:val="a1"/>
    <w:uiPriority w:val="59"/>
    <w:rsid w:val="0075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cmt.by/docs/Journal_2021/N_2/1-3_%D0%A5%D0%B5%D0%B9%D1%84%D0%B5%D1%86_27-36.pdf" TargetMode="External"/><Relationship Id="rId13" Type="http://schemas.openxmlformats.org/officeDocument/2006/relationships/hyperlink" Target="https://belcmt.by/docs/Journal_2021/N_2/3-1_%D0%A2%D0%B5%D1%80%D0%B5%D1%85%D0%BE%D0%B2%D0%B8%D1%87%D0%9A%D0%B0%D0%BC%D0%B8%D0%BD%D1%81%D0%BA%D0%B8%D0%B9%D0%9B%D0%B5%D0%B2%D0%B8%D0%BD%D0%A1%D1%82%D1%80%D0%B0%D0%B7%D0%B4%D0%B8%D0%BD_68-76.pdf" TargetMode="External"/><Relationship Id="rId18" Type="http://schemas.openxmlformats.org/officeDocument/2006/relationships/hyperlink" Target="https://belcmt.by/docs/Journal_2021/N_2/5_Monitoring_2_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lcmt.by/docs/Journal_2021/N_2/1-2_%D0%9A%D0%BE%D0%B6%D0%B0%D0%BD%D0%BE%D0%B2%D0%B0_12-26.pdf" TargetMode="External"/><Relationship Id="rId12" Type="http://schemas.openxmlformats.org/officeDocument/2006/relationships/hyperlink" Target="https://belcmt.by/docs/Journal_2021/N_2/2-4_%D0%A0%D0%BE%D1%81%D1%82%D0%BE%D0%B2%D1%86%D0%B5%D0%B2%D0%A2%D0%B5%D1%80%D0%B5%D1%85%D0%BE%D0%B2%D0%B8%D1%87_63-67.pdf" TargetMode="External"/><Relationship Id="rId17" Type="http://schemas.openxmlformats.org/officeDocument/2006/relationships/hyperlink" Target="https://belcmt.by/docs/Journal_2021/N_2/4_Yubilei_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lcmt.by/docs/Journal_2021/N_2/3-4_%D0%9B%D0%B0%D0%BF%D1%82%D1%91%D0%BD%D0%BE%D0%BA%D0%B8%D0%B4%D1%80._88-97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elcmt.by/docs/Journal_2021/N_2/1-1_%D0%9A%D1%80%D0%BE%D1%82%D0%BA%D0%BE%D0%B2%D0%B0_4-11.pdf" TargetMode="External"/><Relationship Id="rId11" Type="http://schemas.openxmlformats.org/officeDocument/2006/relationships/hyperlink" Target="https://belcmt.by/docs/Journal_2021/N_2/2-3_%D0%93%D0%B8%D0%BD%D0%B4%D1%8E%D0%BA%D0%9C%D0%BE%D1%80%D0%BE%D0%B7_56-62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elcmt.by/docs/Journal_2021/N_2/3-3_%D0%98%D1%81%D0%BB%D0%B0%D0%BC%D0%B7%D0%B0%D0%B4%D0%B5_82-87.pdf" TargetMode="External"/><Relationship Id="rId10" Type="http://schemas.openxmlformats.org/officeDocument/2006/relationships/hyperlink" Target="https://belcmt.by/docs/Journal_2021/N_2/2-2_%D0%A2%D0%B5%D1%80%D0%B5%D1%85%D0%BE%D0%B2%D0%B8%D1%87%D0%9A%D0%B0%D0%BC%D0%B8%D0%BD%D1%81%D0%BA%D0%B8%D0%B9%D0%A1%D1%82%D1%80%D0%B0%D0%B7%D0%B4%D0%B8%D0%BD_51-55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elcmt.by/docs/Journal_2021/N_2/2-1_%D0%93%D1%83%D1%80%D0%B5%D0%B2%D0%B8%D1%87%D0%A1%D0%BA%D1%80%D1%8F%D0%B3%D0%B8%D0%BD%D0%B0%D0%93%D0%BB%D0%B8%D0%BD%D1%81%D0%BA%D0%B0%D1%8F%D0%A1%D1%83%D1%80%D0%BA%D0%BE%D0%B2%D0%B0%D0%9A%D0%BB%D0%B8%D0%BC%D1%83%25D" TargetMode="External"/><Relationship Id="rId14" Type="http://schemas.openxmlformats.org/officeDocument/2006/relationships/hyperlink" Target="https://belcmt.by/docs/Journal_2021/N_2/3-2_%D0%A8%D0%B8%D0%BB%D0%BE%D0%B2%D0%B0%D0%94%D0%BE%D1%86%D0%B5%D0%BD%D0%BA%D0%BE%D0%92%D0%B0%D0%BB%D1%8C%D1%87%D1%83%D0%BA_77-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Titul_2_21.pmd</vt:lpstr>
    </vt:vector>
  </TitlesOfParts>
  <Company>Microsoft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Titul_2_21.pmd</dc:title>
  <dc:creator>JDegtiarevich</dc:creator>
  <cp:lastModifiedBy>Рихард Игоревич Богдан</cp:lastModifiedBy>
  <cp:revision>32</cp:revision>
  <dcterms:created xsi:type="dcterms:W3CDTF">2021-07-23T11:55:00Z</dcterms:created>
  <dcterms:modified xsi:type="dcterms:W3CDTF">2023-06-05T06:12:00Z</dcterms:modified>
</cp:coreProperties>
</file>